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ind w:firstLine="1281" w:firstLineChars="400"/>
        <w:jc w:val="both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20瑞慈体检中心增值服务及预约流程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2020年因45岁以上教职工体检套餐含肺部螺旋CT检查，我司每天接诊人数有限。贵校教职工及家属需要提前3天以上预约，否则当日不能体检。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 xml:space="preserve">未能回宁参检职工可预约您所在城市瑞慈体检机构参检，请直接致电：4001688188查询您所在城市是否可以本地参检。 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>特别提醒：2020年因受疫情影响2-4月医疗机构均未正常开展体检，体检客户积压较多，预计下半年参检人数众多,肺部CT检查预约等待时间较长，会出现下半年预约困难现象，请务必在5-8月份预约参检。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预约方式：</w:t>
      </w:r>
    </w:p>
    <w:p>
      <w:pPr>
        <w:pStyle w:val="12"/>
        <w:spacing w:line="360" w:lineRule="auto"/>
        <w:ind w:left="720" w:firstLine="240" w:firstLineChars="1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瑞慈体检官方APP：帮忙医</w:t>
      </w:r>
    </w:p>
    <w:p>
      <w:pPr>
        <w:spacing w:line="360" w:lineRule="auto"/>
        <w:ind w:firstLine="960" w:firstLineChars="4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微信公众号:关注“瑞慈集团”公众号</w:t>
      </w:r>
    </w:p>
    <w:p>
      <w:pPr>
        <w:spacing w:line="360" w:lineRule="auto"/>
        <w:ind w:left="1680" w:leftChars="400" w:hanging="720" w:hangingChars="3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瑞慈体检预约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电话：4001688188（周一到周日7：30—19:30）</w:t>
      </w:r>
    </w:p>
    <w:p>
      <w:pPr>
        <w:spacing w:line="360" w:lineRule="auto"/>
        <w:ind w:firstLine="960" w:firstLineChars="40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瑞慈体检官网：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instrText xml:space="preserve"> HYPERLINK "http://www.ruicitijian.com/company.html"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sz w:val="24"/>
          <w:szCs w:val="24"/>
          <w:lang w:eastAsia="zh-CN"/>
        </w:rPr>
        <w:t>http://www.ruicitijian.com/company.html</w:t>
      </w:r>
      <w:r>
        <w:rPr>
          <w:rStyle w:val="11"/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spacing w:line="360" w:lineRule="auto"/>
        <w:ind w:left="240" w:leftChars="100" w:firstLine="540" w:firstLineChars="225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（初始账号：身份证号码，初始密码：身份证号后四位）</w:t>
      </w:r>
    </w:p>
    <w:p>
      <w:pPr>
        <w:pStyle w:val="12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咨询电话：025-86612733（直线），025-83117977转8009分机、8025分机。（咨询电话请在上午8:30-11:30,下午13：00-17：00期间拨打）。</w:t>
      </w:r>
    </w:p>
    <w:p>
      <w:pPr>
        <w:pStyle w:val="12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widowControl/>
        <w:spacing w:line="360" w:lineRule="exact"/>
        <w:ind w:left="361" w:right="-391" w:rightChars="-163" w:hanging="405" w:hangingChars="150"/>
        <w:jc w:val="center"/>
        <w:rPr>
          <w:rFonts w:hint="eastAsia" w:ascii="微软雅黑" w:hAnsi="微软雅黑" w:eastAsia="微软雅黑" w:cs="微软雅黑"/>
          <w:b/>
          <w:spacing w:val="15"/>
          <w:kern w:val="0"/>
          <w:sz w:val="24"/>
          <w:szCs w:val="24"/>
        </w:rPr>
      </w:pPr>
    </w:p>
    <w:p>
      <w:pPr>
        <w:widowControl/>
        <w:spacing w:line="360" w:lineRule="exact"/>
        <w:ind w:left="361" w:right="-391" w:rightChars="-163" w:hanging="525" w:hangingChars="150"/>
        <w:jc w:val="both"/>
        <w:rPr>
          <w:rFonts w:hint="eastAsia" w:ascii="微软雅黑" w:hAnsi="微软雅黑" w:eastAsia="微软雅黑" w:cs="微软雅黑"/>
          <w:b/>
          <w:spacing w:val="15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pacing w:val="15"/>
          <w:kern w:val="0"/>
          <w:sz w:val="32"/>
          <w:szCs w:val="32"/>
          <w:lang w:val="en-US" w:eastAsia="zh-CN"/>
        </w:rPr>
        <w:t>二、</w:t>
      </w:r>
      <w:r>
        <w:rPr>
          <w:rFonts w:hint="eastAsia" w:ascii="微软雅黑" w:hAnsi="微软雅黑" w:eastAsia="微软雅黑" w:cs="微软雅黑"/>
          <w:b/>
          <w:spacing w:val="15"/>
          <w:kern w:val="0"/>
          <w:sz w:val="32"/>
          <w:szCs w:val="32"/>
        </w:rPr>
        <w:t>体检注意事项</w:t>
      </w:r>
    </w:p>
    <w:p>
      <w:pPr>
        <w:widowControl/>
        <w:spacing w:line="360" w:lineRule="exact"/>
        <w:ind w:right="-391" w:rightChars="-163"/>
        <w:jc w:val="both"/>
        <w:rPr>
          <w:rFonts w:hint="eastAsia" w:ascii="微软雅黑" w:hAnsi="微软雅黑" w:eastAsia="微软雅黑" w:cs="微软雅黑"/>
          <w:b/>
          <w:spacing w:val="15"/>
          <w:kern w:val="0"/>
          <w:sz w:val="24"/>
          <w:szCs w:val="24"/>
        </w:rPr>
      </w:pPr>
    </w:p>
    <w:p>
      <w:pPr>
        <w:widowControl/>
        <w:spacing w:line="240" w:lineRule="auto"/>
        <w:ind w:left="17" w:leftChars="7" w:right="-391" w:rightChars="-163" w:firstLine="434" w:firstLineChars="161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欢迎你到瑞慈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医疗集团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进行体检！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体检相关注意事项，请您仔细阅读并知晓：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</w:rPr>
        <w:t>检前</w:t>
      </w: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注意事项</w:t>
      </w:r>
    </w:p>
    <w:p>
      <w:pPr>
        <w:widowControl/>
        <w:numPr>
          <w:ilvl w:val="0"/>
          <w:numId w:val="0"/>
        </w:numPr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体检安排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在5月20日-10月16日，周一至周日上午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07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0—1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0空腹进行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节假日除外）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10:30之后前台将不再接待新到检客户。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检查前三天请保持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清淡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饮食，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勿暴饮暴食，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勿饮酒，体检前一天晚21:00后不再进食并注意休息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体检当日空腹，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禁食禁饮，如有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糖尿病、高血压、心脏病、哮喘等慢性疾病患者，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晨间用药可少量温开水送服，不建议中断服药。糖尿病或可疑糖尿病患者，尽量早来早查，避免发生低血糖。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体检当日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体检人员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须携带身份证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,到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  <w:t>前台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进行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  <w:t>身份核实、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体检登记、领取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  <w:t>体检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引导单，按照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  <w:t>工作人员或排队系统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的指引完成各项检查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体检当日请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轻便着装，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勿佩带金属饰品及有金属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支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架的文胸，不穿紧身衣服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勿携带贵重物品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5.磁控胶囊内镜检查者，请遵照医护人员指导，进行检查前准备。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z w:val="24"/>
          <w:szCs w:val="24"/>
        </w:rPr>
        <w:t>70岁以上客户或行动不方便的请安排家属陪同。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7.一个月以内使用过抗生素、铋制剂、质子泵抑制剂等Hp敏感药物 ，半个月内使用过胃酸抑制剂可能造成幽门螺旋杆菌检测假阴性，如服用，建议改期。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本中心为健康体检机构，如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预约体检当日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有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不适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，应去医院就诊，体检另行安排。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9.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按国家相关规定，本机构不接受18周岁以下未成年人体检。</w:t>
      </w:r>
    </w:p>
    <w:p>
      <w:pPr>
        <w:numPr>
          <w:ilvl w:val="0"/>
          <w:numId w:val="0"/>
        </w:numPr>
        <w:spacing w:line="240" w:lineRule="auto"/>
        <w:ind w:leftChars="0"/>
        <w:outlineLvl w:val="0"/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</w:rPr>
        <w:t>检中</w:t>
      </w: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注意事项</w:t>
      </w:r>
    </w:p>
    <w:p>
      <w:pPr>
        <w:numPr>
          <w:ilvl w:val="0"/>
          <w:numId w:val="0"/>
        </w:num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体检时请主动向医生告知您的不适症状和曾患疾病，以便给予重点相关检查、结论分析和评估。</w:t>
      </w:r>
    </w:p>
    <w:p>
      <w:pPr>
        <w:numPr>
          <w:ilvl w:val="0"/>
          <w:numId w:val="0"/>
        </w:num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糖尿病、高血压、心脏病、哮喘等慢性疾病患者，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晨间用药可少量温开水送服，不建议中断服药。</w:t>
      </w:r>
    </w:p>
    <w:p>
      <w:pPr>
        <w:numPr>
          <w:ilvl w:val="0"/>
          <w:numId w:val="0"/>
        </w:numPr>
        <w:spacing w:line="240" w:lineRule="auto"/>
        <w:ind w:leftChars="0"/>
        <w:outlineLvl w:val="0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空腹抽血后应按压抽血处，5分钟后方可放松（切忌揉搓针孔处）。如发生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头晕、心慌、出汗等不适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不要慌张，应平躺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就近联系医护人员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</w:rPr>
        <w:t>在心电图检查和测量血压时请您保持安静，避免精神紧张，请勿移动体位。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4"/>
          <w:szCs w:val="24"/>
        </w:rPr>
        <w:t>彩超检查：检查肝、胆、脾、胰者，检查前请空腹8-12小时；女性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经腹超声</w:t>
      </w:r>
      <w:r>
        <w:rPr>
          <w:rFonts w:hint="eastAsia" w:ascii="微软雅黑" w:hAnsi="微软雅黑" w:eastAsia="微软雅黑" w:cs="微软雅黑"/>
          <w:sz w:val="24"/>
          <w:szCs w:val="24"/>
        </w:rPr>
        <w:t>检查盆腔、子宫、卵巢者及男性检查前列腺、膀胱者，需保持膀胱充盈。女性做阴超检查不需憋尿。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z w:val="24"/>
          <w:szCs w:val="24"/>
        </w:rPr>
        <w:t>眼科检查：请勿佩戴隐形眼镜，如戴隐形眼镜，请自备隐形眼镜护理液和镜盒。</w:t>
      </w:r>
    </w:p>
    <w:p>
      <w:pPr>
        <w:numPr>
          <w:ilvl w:val="0"/>
          <w:numId w:val="0"/>
        </w:numPr>
        <w:spacing w:line="240" w:lineRule="auto"/>
        <w:ind w:leftChars="0"/>
        <w:outlineLvl w:val="0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7.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进行各科检查时，请务必按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预定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  <w:lang w:eastAsia="zh-CN"/>
        </w:rPr>
        <w:t>体检套餐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项目逐科、逐项检查，不要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漏检或轻易弃检，以免影响医生对您的健康状况进行总结、分析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outlineLvl w:val="0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8.备孕期间（无论男士、女士）请先告知医护人员，勿做放射检查（含X线、CT、钼靶等）；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勿做幽门螺旋杆菌</w:t>
      </w:r>
      <w:r>
        <w:rPr>
          <w:rFonts w:hint="eastAsia" w:ascii="微软雅黑" w:hAnsi="微软雅黑" w:eastAsia="微软雅黑" w:cs="微软雅黑"/>
          <w:b/>
          <w:spacing w:val="15"/>
          <w:kern w:val="0"/>
          <w:sz w:val="24"/>
          <w:szCs w:val="24"/>
          <w:vertAlign w:val="superscript"/>
        </w:rPr>
        <w:t>14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C呼气试验检查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outlineLvl w:val="0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9.为确保体检信息的真实性、准确性，请务必本人体检，禁止他人待检。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</w:rPr>
        <w:t>女士应特别注意：</w:t>
      </w:r>
    </w:p>
    <w:p>
      <w:pPr>
        <w:widowControl/>
        <w:numPr>
          <w:ilvl w:val="0"/>
          <w:numId w:val="0"/>
        </w:numPr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怀孕或备孕者，请预先告知医护人员，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勿做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放射检查（含X线、CT、钼靶等）、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妇科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内诊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及阴超检查；</w:t>
      </w:r>
    </w:p>
    <w:p>
      <w:pPr>
        <w:widowControl/>
        <w:numPr>
          <w:ilvl w:val="0"/>
          <w:numId w:val="0"/>
        </w:numPr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怀孕、备孕及哺乳者请勿做幽门螺旋杆菌</w:t>
      </w:r>
      <w:r>
        <w:rPr>
          <w:rFonts w:hint="eastAsia" w:ascii="微软雅黑" w:hAnsi="微软雅黑" w:eastAsia="微软雅黑" w:cs="微软雅黑"/>
          <w:b/>
          <w:spacing w:val="15"/>
          <w:kern w:val="0"/>
          <w:sz w:val="24"/>
          <w:szCs w:val="24"/>
          <w:vertAlign w:val="superscript"/>
        </w:rPr>
        <w:t>14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C呼气试验检查；</w:t>
      </w:r>
    </w:p>
    <w:p>
      <w:pPr>
        <w:numPr>
          <w:ilvl w:val="0"/>
          <w:numId w:val="0"/>
        </w:num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24"/>
          <w:szCs w:val="24"/>
        </w:rPr>
        <w:t>妇科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内诊</w:t>
      </w:r>
      <w:r>
        <w:rPr>
          <w:rFonts w:hint="eastAsia" w:ascii="微软雅黑" w:hAnsi="微软雅黑" w:eastAsia="微软雅黑" w:cs="微软雅黑"/>
          <w:sz w:val="24"/>
          <w:szCs w:val="24"/>
        </w:rPr>
        <w:t>或阴超检查仅限于有性生活者；检查前建议排空膀胱。做宫颈涂抹片检查者，受检前三日起，请勿做阴道冲洗，勿使用阴道药物，以得到准确的检查结果。</w:t>
      </w:r>
    </w:p>
    <w:p>
      <w:pPr>
        <w:numPr>
          <w:ilvl w:val="0"/>
          <w:numId w:val="0"/>
        </w:num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4"/>
          <w:szCs w:val="24"/>
        </w:rPr>
        <w:t>月经期间请勿留取尿液、粪便，暂缓阴超及妇科检查，待经期结束3-5天后再补检</w:t>
      </w:r>
    </w:p>
    <w:p>
      <w:pPr>
        <w:numPr>
          <w:ilvl w:val="0"/>
          <w:numId w:val="0"/>
        </w:numPr>
        <w:spacing w:line="24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（三）体检后注意事项：</w:t>
      </w: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24"/>
          <w:szCs w:val="24"/>
        </w:rPr>
        <w:t>体检后请将体检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引导单</w:t>
      </w:r>
      <w:r>
        <w:rPr>
          <w:rFonts w:hint="eastAsia" w:ascii="微软雅黑" w:hAnsi="微软雅黑" w:eastAsia="微软雅黑" w:cs="微软雅黑"/>
          <w:sz w:val="24"/>
          <w:szCs w:val="24"/>
        </w:rPr>
        <w:t>交回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前台</w:t>
      </w:r>
      <w:r>
        <w:rPr>
          <w:rFonts w:hint="eastAsia" w:ascii="微软雅黑" w:hAnsi="微软雅黑" w:eastAsia="微软雅黑" w:cs="微软雅黑"/>
          <w:sz w:val="24"/>
          <w:szCs w:val="24"/>
        </w:rPr>
        <w:t>，由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前台工作人员</w:t>
      </w:r>
      <w:r>
        <w:rPr>
          <w:rFonts w:hint="eastAsia" w:ascii="微软雅黑" w:hAnsi="微软雅黑" w:eastAsia="微软雅黑" w:cs="微软雅黑"/>
          <w:sz w:val="24"/>
          <w:szCs w:val="24"/>
        </w:rPr>
        <w:t>帮您确认有无漏检项目；若自动放弃某项检查，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引导</w:t>
      </w:r>
      <w:r>
        <w:rPr>
          <w:rFonts w:hint="eastAsia" w:ascii="微软雅黑" w:hAnsi="微软雅黑" w:eastAsia="微软雅黑" w:cs="微软雅黑"/>
          <w:sz w:val="24"/>
          <w:szCs w:val="24"/>
        </w:rPr>
        <w:t>单上注明"放弃此项检查"并签名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，需补检项目请按照前台工作人员指导，约定时间补检。</w:t>
      </w:r>
    </w:p>
    <w:p>
      <w:pPr>
        <w:widowControl/>
        <w:numPr>
          <w:ilvl w:val="0"/>
          <w:numId w:val="0"/>
        </w:numPr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b/>
          <w:bCs w:val="0"/>
          <w:spacing w:val="15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pacing w:val="15"/>
          <w:kern w:val="0"/>
          <w:sz w:val="24"/>
          <w:szCs w:val="24"/>
          <w:lang w:val="en-US" w:eastAsia="zh-CN"/>
        </w:rPr>
        <w:t>2.磁控胶囊内镜检查后注意事项，请遵照医护人员指导。</w:t>
      </w:r>
    </w:p>
    <w:p>
      <w:pPr>
        <w:widowControl/>
        <w:numPr>
          <w:ilvl w:val="0"/>
          <w:numId w:val="0"/>
        </w:numPr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b/>
          <w:bCs w:val="0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 w:val="0"/>
          <w:spacing w:val="15"/>
          <w:kern w:val="0"/>
          <w:sz w:val="24"/>
          <w:szCs w:val="24"/>
          <w:lang w:eastAsia="zh-CN"/>
        </w:rPr>
        <w:t>（四）</w:t>
      </w:r>
      <w:r>
        <w:rPr>
          <w:rFonts w:hint="eastAsia" w:ascii="微软雅黑" w:hAnsi="微软雅黑" w:eastAsia="微软雅黑" w:cs="微软雅黑"/>
          <w:b/>
          <w:bCs w:val="0"/>
          <w:spacing w:val="15"/>
          <w:kern w:val="0"/>
          <w:sz w:val="24"/>
          <w:szCs w:val="24"/>
        </w:rPr>
        <w:t>交纳体检费用</w:t>
      </w:r>
    </w:p>
    <w:p>
      <w:pPr>
        <w:widowControl/>
        <w:numPr>
          <w:ilvl w:val="0"/>
          <w:numId w:val="0"/>
        </w:numPr>
        <w:tabs>
          <w:tab w:val="left" w:pos="426"/>
        </w:tabs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体检全部完成后，由单位体检负责人统一结帐，我中心不针对个人退费；</w:t>
      </w:r>
    </w:p>
    <w:p>
      <w:pPr>
        <w:widowControl/>
        <w:numPr>
          <w:ilvl w:val="0"/>
          <w:numId w:val="0"/>
        </w:numPr>
        <w:tabs>
          <w:tab w:val="left" w:pos="426"/>
        </w:tabs>
        <w:spacing w:line="240" w:lineRule="auto"/>
        <w:ind w:right="-391" w:rightChars="-16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如员工需要临时增加检查项目，须经单位体检负责人员同意并签字确认，或当场交纳现金。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（五）检验标本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 w:firstLine="270" w:firstLineChars="100"/>
        <w:jc w:val="left"/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受检者于本中心所采取的尿液、血液等化验标本均同意由瑞慈医疗集团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下属各</w:t>
      </w:r>
      <w:r>
        <w:rPr>
          <w:rFonts w:hint="eastAsia" w:ascii="微软雅黑" w:hAnsi="微软雅黑" w:eastAsia="微软雅黑" w:cs="微软雅黑"/>
          <w:color w:val="auto"/>
          <w:spacing w:val="15"/>
          <w:kern w:val="0"/>
          <w:sz w:val="24"/>
          <w:szCs w:val="24"/>
        </w:rPr>
        <w:t>体检中心处理，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</w:rPr>
        <w:t>受检者无异议。</w:t>
      </w:r>
      <w:r>
        <w:rPr>
          <w:rFonts w:hint="eastAsia" w:ascii="微软雅黑" w:hAnsi="微软雅黑" w:eastAsia="微软雅黑" w:cs="微软雅黑"/>
          <w:spacing w:val="15"/>
          <w:kern w:val="0"/>
          <w:sz w:val="24"/>
          <w:szCs w:val="24"/>
          <w:lang w:eastAsia="zh-CN"/>
        </w:rPr>
        <w:t>由于检测设备、试剂不同的原因，各家医疗单位之间统一检验项目的参考值与参考单位有所不同，本中心的结果请参照本中心提供的参考范围。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（六）一次体检未发现异常并不代表完全没有潜在疾病，如您出现不适症状，请及时前往正规医院就诊。</w:t>
      </w:r>
    </w:p>
    <w:p>
      <w:pPr>
        <w:widowControl/>
        <w:numPr>
          <w:ilvl w:val="0"/>
          <w:numId w:val="0"/>
        </w:numPr>
        <w:spacing w:line="240" w:lineRule="auto"/>
        <w:ind w:leftChars="0" w:right="-391" w:rightChars="-163"/>
        <w:jc w:val="left"/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5"/>
          <w:kern w:val="0"/>
          <w:sz w:val="24"/>
          <w:szCs w:val="24"/>
          <w:lang w:eastAsia="zh-CN"/>
        </w:rPr>
        <w:t>（七）受检单位和受检人已阅读瑞慈体检注意事项,无异议并同意接受体检。</w:t>
      </w:r>
    </w:p>
    <w:p>
      <w:pPr>
        <w:widowControl/>
        <w:spacing w:line="360" w:lineRule="exact"/>
        <w:ind w:right="-391" w:rightChars="-163"/>
        <w:jc w:val="left"/>
        <w:rPr>
          <w:rFonts w:hint="eastAsia" w:ascii="微软雅黑" w:hAnsi="微软雅黑" w:eastAsia="微软雅黑" w:cs="微软雅黑"/>
          <w:b/>
          <w:spacing w:val="15"/>
          <w:kern w:val="0"/>
          <w:sz w:val="32"/>
          <w:szCs w:val="32"/>
          <w:lang w:val="en-US" w:eastAsia="zh-CN"/>
        </w:rPr>
      </w:pPr>
    </w:p>
    <w:p>
      <w:pPr>
        <w:widowControl/>
        <w:spacing w:line="360" w:lineRule="exact"/>
        <w:ind w:right="-391" w:rightChars="-163"/>
        <w:jc w:val="left"/>
        <w:rPr>
          <w:rFonts w:hint="eastAsia" w:ascii="微软雅黑" w:hAnsi="微软雅黑" w:eastAsia="微软雅黑" w:cs="微软雅黑"/>
          <w:b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pacing w:val="15"/>
          <w:kern w:val="0"/>
          <w:sz w:val="32"/>
          <w:szCs w:val="32"/>
          <w:lang w:val="en-US" w:eastAsia="zh-CN"/>
        </w:rPr>
        <w:t>三、体检项目：</w:t>
      </w:r>
    </w:p>
    <w:p>
      <w:pPr>
        <w:spacing w:after="156" w:line="440" w:lineRule="exact"/>
        <w:jc w:val="center"/>
        <w:textAlignment w:val="baseline"/>
        <w:rPr>
          <w:rStyle w:val="17"/>
          <w:rFonts w:ascii="宋体" w:hAnsi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Style w:val="17"/>
          <w:b/>
          <w:kern w:val="2"/>
          <w:sz w:val="21"/>
          <w:szCs w:val="21"/>
          <w:lang w:val="en-US" w:eastAsia="zh-CN" w:bidi="ar-SA"/>
        </w:rPr>
        <w:t>（一）教职工及离退休人员体检项目表</w:t>
      </w:r>
    </w:p>
    <w:tbl>
      <w:tblPr>
        <w:tblStyle w:val="8"/>
        <w:tblW w:w="8686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803"/>
        <w:gridCol w:w="4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  <w:t>体检服务项目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内科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一般情况、心、肺、肝、脾等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外科  (男)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四肢、脊柱、淋巴结、甲状腺、肛诊（直肠、前列腺）等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外科(女)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四肢、脊柱、淋巴结、甲状腺、肛诊等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五官科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耳、鼻、喉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眼科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视力、外眼，＞40岁或高血压者 + 眼底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血压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血常规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18项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尿常规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尿液分析全套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肝功能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ALT、AST、GGT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肾功能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肌酐、尿素氮、尿酸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血糖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空腹血糖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血脂四项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TG、CHO、HDL-C、LDL-C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甲状腺功能三项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T3、T4、TSH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肿瘤标志</w:t>
            </w:r>
          </w:p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（定量）</w:t>
            </w:r>
          </w:p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甲胎蛋白（AFP）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癌胚抗原（CEA）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993"/>
                <w:tab w:val="left" w:pos="1134"/>
              </w:tabs>
              <w:snapToGrid w:val="0"/>
              <w:spacing w:line="300" w:lineRule="auto"/>
              <w:ind w:firstLine="540" w:firstLineChars="225"/>
              <w:jc w:val="center"/>
              <w:textAlignment w:val="baseline"/>
              <w:rPr>
                <w:rStyle w:val="17"/>
                <w:rFonts w:ascii="黑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胰腺癌肿瘤筛检（CA199）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993"/>
                <w:tab w:val="left" w:pos="1134"/>
              </w:tabs>
              <w:snapToGrid w:val="0"/>
              <w:spacing w:line="300" w:lineRule="auto"/>
              <w:ind w:firstLine="480" w:firstLineChars="200"/>
              <w:jc w:val="center"/>
              <w:textAlignment w:val="baseline"/>
              <w:rPr>
                <w:rStyle w:val="17"/>
                <w:rFonts w:ascii="黑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前列腺特异性抗原（TPSA）（男性项目）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993"/>
                <w:tab w:val="left" w:pos="1134"/>
              </w:tabs>
              <w:snapToGrid w:val="0"/>
              <w:spacing w:line="300" w:lineRule="auto"/>
              <w:ind w:firstLine="540" w:firstLineChars="225"/>
              <w:jc w:val="center"/>
              <w:textAlignment w:val="baseline"/>
              <w:rPr>
                <w:rStyle w:val="17"/>
                <w:rFonts w:ascii="黑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卵巢癌肿瘤筛检（CA125）（女性项目）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心电图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12导联心电图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胸片（</w:t>
            </w:r>
            <w:r>
              <w:rPr>
                <w:rStyle w:val="17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&lt;</w:t>
            </w: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45岁）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重大阳性（须进一步检查和治疗）者免费出片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7"/>
                <w:kern w:val="2"/>
                <w:sz w:val="21"/>
                <w:szCs w:val="24"/>
                <w:lang w:val="en-US" w:eastAsia="zh-CN" w:bidi="ar-SA"/>
              </w:rPr>
              <w:t>胸部CT平扫 （</w:t>
            </w:r>
            <w:r>
              <w:rPr>
                <w:rStyle w:val="1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≥</w:t>
            </w:r>
            <w:r>
              <w:rPr>
                <w:rStyle w:val="17"/>
                <w:kern w:val="2"/>
                <w:sz w:val="21"/>
                <w:szCs w:val="24"/>
                <w:lang w:val="en-US" w:eastAsia="zh-CN" w:bidi="ar-SA"/>
              </w:rPr>
              <w:t>45岁）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重大阳性（须进一步检查和治疗）者免费出片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B超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甲状腺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B超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肝、胆、胰、脾、双肾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B超</w:t>
            </w:r>
            <w:r>
              <w:rPr>
                <w:rStyle w:val="17"/>
                <w:kern w:val="2"/>
                <w:sz w:val="21"/>
                <w:szCs w:val="24"/>
                <w:lang w:val="en-US" w:eastAsia="zh-CN" w:bidi="ar-SA"/>
              </w:rPr>
              <w:t>（</w:t>
            </w:r>
            <w:r>
              <w:rPr>
                <w:rStyle w:val="17"/>
                <w:rFonts w:ascii="宋体" w:hAnsi="宋体"/>
                <w:kern w:val="2"/>
                <w:sz w:val="21"/>
                <w:szCs w:val="24"/>
                <w:lang w:val="en-US" w:eastAsia="zh-CN" w:bidi="ar-SA"/>
              </w:rPr>
              <w:t>≥</w:t>
            </w:r>
            <w:r>
              <w:rPr>
                <w:rStyle w:val="17"/>
                <w:kern w:val="2"/>
                <w:sz w:val="21"/>
                <w:szCs w:val="24"/>
                <w:lang w:val="en-US" w:eastAsia="zh-CN" w:bidi="ar-SA"/>
              </w:rPr>
              <w:t>45岁）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膀胱、前列腺（男性）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材料+主检+早餐</w:t>
            </w:r>
          </w:p>
        </w:tc>
        <w:tc>
          <w:tcPr>
            <w:tcW w:w="4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6元早餐：包子、稀饭、酸奶、小菜等</w:t>
            </w:r>
          </w:p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after="156" w:line="440" w:lineRule="exact"/>
        <w:jc w:val="center"/>
        <w:textAlignment w:val="baseline"/>
        <w:rPr>
          <w:rStyle w:val="17"/>
          <w:rFonts w:ascii="宋体" w:hAnsi="宋体" w:cs="宋体"/>
          <w:b/>
          <w:bCs/>
          <w:kern w:val="2"/>
          <w:sz w:val="21"/>
          <w:szCs w:val="21"/>
          <w:lang w:val="en-US" w:eastAsia="zh-CN" w:bidi="ar-SA"/>
        </w:rPr>
      </w:pPr>
      <w:r>
        <w:rPr>
          <w:rStyle w:val="17"/>
          <w:b/>
          <w:kern w:val="2"/>
          <w:sz w:val="21"/>
          <w:szCs w:val="21"/>
          <w:lang w:val="en-US" w:eastAsia="zh-CN" w:bidi="ar-SA"/>
        </w:rPr>
        <w:t>（二）女教职工妇女病普查项目表</w:t>
      </w:r>
    </w:p>
    <w:tbl>
      <w:tblPr>
        <w:tblStyle w:val="8"/>
        <w:tblW w:w="8697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2824"/>
        <w:gridCol w:w="4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  <w:t>体检服务项目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17"/>
                <w:rFonts w:eastAsia="仿宋_GB2312"/>
                <w:b/>
                <w:kern w:val="2"/>
                <w:sz w:val="24"/>
                <w:szCs w:val="22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乳腺手诊、B超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妇科手诊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白带常规阴道分泌物检查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宫颈刮片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妇科B超（未婚腹超，已婚阴道B超）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  <w:t>材料+主检</w:t>
            </w:r>
          </w:p>
        </w:tc>
        <w:tc>
          <w:tcPr>
            <w:tcW w:w="4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17"/>
                <w:rFonts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630"/>
        </w:tabs>
        <w:snapToGrid w:val="0"/>
        <w:spacing w:line="500" w:lineRule="exact"/>
        <w:jc w:val="both"/>
        <w:textAlignment w:val="baseline"/>
        <w:rPr>
          <w:rStyle w:val="17"/>
          <w:kern w:val="2"/>
          <w:sz w:val="21"/>
          <w:szCs w:val="24"/>
          <w:lang w:val="en-US" w:eastAsia="zh-CN" w:bidi="ar-SA"/>
        </w:rPr>
        <w:sectPr>
          <w:pgSz w:w="11906" w:h="16838"/>
          <w:pgMar w:top="1134" w:right="1134" w:bottom="1134" w:left="1134" w:header="851" w:footer="992" w:gutter="0"/>
          <w:lnNumType w:countBy="0"/>
          <w:cols w:space="425" w:num="1"/>
          <w:titlePg/>
          <w:vAlign w:val="top"/>
          <w:docGrid w:type="lines" w:linePitch="312" w:charSpace="0"/>
        </w:sectPr>
      </w:pPr>
    </w:p>
    <w:p>
      <w:pPr>
        <w:spacing w:line="24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12"/>
        <w:ind w:left="720" w:firstLine="0" w:firstLineChars="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575"/>
    <w:multiLevelType w:val="multilevel"/>
    <w:tmpl w:val="47F41575"/>
    <w:lvl w:ilvl="0" w:tentative="0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9706F3"/>
    <w:multiLevelType w:val="multilevel"/>
    <w:tmpl w:val="749706F3"/>
    <w:lvl w:ilvl="0" w:tentative="0">
      <w:start w:val="3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3"/>
    <w:rsid w:val="005768D5"/>
    <w:rsid w:val="007336A8"/>
    <w:rsid w:val="00EF3043"/>
    <w:rsid w:val="01CE67B6"/>
    <w:rsid w:val="0E742BDD"/>
    <w:rsid w:val="198C1EEE"/>
    <w:rsid w:val="1AB9312E"/>
    <w:rsid w:val="1AE46356"/>
    <w:rsid w:val="26E040AE"/>
    <w:rsid w:val="2A1375B6"/>
    <w:rsid w:val="30F43898"/>
    <w:rsid w:val="32310DC1"/>
    <w:rsid w:val="3CF06214"/>
    <w:rsid w:val="5FE6387A"/>
    <w:rsid w:val="63BE24A0"/>
    <w:rsid w:val="6BF35B04"/>
    <w:rsid w:val="773D4983"/>
    <w:rsid w:val="7C5A2BEA"/>
    <w:rsid w:val="7F2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rPr>
      <w:rFonts w:asciiTheme="minorHAnsi" w:hAnsiTheme="minorHAnsi" w:eastAsiaTheme="minorEastAsia" w:cstheme="minorBidi"/>
      <w:sz w:val="24"/>
      <w:szCs w:val="24"/>
      <w:lang w:val="zh-CN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before="36"/>
      <w:ind w:left="120" w:firstLine="420"/>
      <w:jc w:val="both"/>
      <w:textAlignment w:val="baseline"/>
    </w:pPr>
  </w:style>
  <w:style w:type="paragraph" w:customStyle="1" w:styleId="3">
    <w:name w:val="BodyText"/>
    <w:basedOn w:val="1"/>
    <w:next w:val="1"/>
    <w:qFormat/>
    <w:uiPriority w:val="0"/>
    <w:pPr>
      <w:spacing w:before="36"/>
      <w:ind w:left="120"/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styleId="4">
    <w:name w:val="Body Text"/>
    <w:basedOn w:val="1"/>
    <w:next w:val="1"/>
    <w:qFormat/>
    <w:uiPriority w:val="1"/>
    <w:pPr>
      <w:spacing w:before="36"/>
      <w:ind w:left="120"/>
    </w:pPr>
    <w:rPr>
      <w:rFonts w:ascii="宋体" w:hAnsi="宋体" w:eastAsia="宋体"/>
      <w:sz w:val="24"/>
      <w:szCs w:val="24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420"/>
    </w:p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11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4">
    <w:name w:val="font21"/>
    <w:qFormat/>
    <w:uiPriority w:val="0"/>
    <w:rPr>
      <w:rFonts w:hint="eastAsia" w:ascii="微软雅黑" w:hAnsi="微软雅黑" w:eastAsia="微软雅黑" w:cs="微软雅黑"/>
      <w:b/>
      <w:color w:val="000000"/>
      <w:sz w:val="18"/>
      <w:szCs w:val="18"/>
      <w:u w:val="none"/>
    </w:r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  <w:lang w:val="zh-CN" w:eastAsia="en-US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sz w:val="18"/>
      <w:szCs w:val="18"/>
      <w:lang w:val="zh-CN" w:eastAsia="en-US"/>
    </w:r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sz w:val="24"/>
      <w:szCs w:val="24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251</Words>
  <Characters>1437</Characters>
  <Lines>11</Lines>
  <Paragraphs>3</Paragraphs>
  <TotalTime>2</TotalTime>
  <ScaleCrop>false</ScaleCrop>
  <LinksUpToDate>false</LinksUpToDate>
  <CharactersWithSpaces>1685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longx</dc:creator>
  <cp:lastModifiedBy>杨静静</cp:lastModifiedBy>
  <dcterms:modified xsi:type="dcterms:W3CDTF">2020-05-07T07:38:39Z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